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86F8A" w14:textId="66B166DE" w:rsidR="004E33E8" w:rsidRPr="00220B52" w:rsidRDefault="004E33E8" w:rsidP="004E33E8">
      <w:pPr>
        <w:keepNext/>
        <w:spacing w:before="240" w:after="60"/>
        <w:jc w:val="center"/>
        <w:outlineLvl w:val="0"/>
        <w:rPr>
          <w:rFonts w:ascii="Calibri" w:hAnsi="Calibri"/>
          <w:b/>
          <w:bCs/>
          <w:kern w:val="32"/>
          <w:sz w:val="32"/>
          <w:szCs w:val="32"/>
          <w:lang w:eastAsia="zh-CN"/>
        </w:rPr>
      </w:pPr>
      <w:r w:rsidRPr="00394861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Информация по чл. 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31</w:t>
      </w:r>
      <w:r w:rsidRPr="00394861">
        <w:rPr>
          <w:rFonts w:ascii="Calibri" w:hAnsi="Calibri"/>
          <w:b/>
          <w:bCs/>
          <w:kern w:val="32"/>
          <w:sz w:val="32"/>
          <w:szCs w:val="32"/>
          <w:lang w:eastAsia="zh-CN"/>
        </w:rPr>
        <w:t>, ал. 1, т.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</w:t>
      </w:r>
      <w:r w:rsidRPr="004E33E8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1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</w:t>
      </w:r>
      <w:r w:rsidRPr="004E33E8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-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</w:t>
      </w:r>
      <w:r w:rsidRPr="004E33E8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5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, ал. 4 и ал. 5</w:t>
      </w:r>
      <w:r w:rsidRPr="00394861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от ЗДСИЦДС и чл</w:t>
      </w:r>
      <w:r w:rsidRPr="00220B52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. 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20</w:t>
      </w:r>
      <w:r w:rsidRPr="00220B52">
        <w:rPr>
          <w:rFonts w:ascii="Calibri" w:hAnsi="Calibri"/>
          <w:b/>
          <w:bCs/>
          <w:kern w:val="32"/>
          <w:sz w:val="32"/>
          <w:szCs w:val="32"/>
          <w:lang w:eastAsia="zh-CN"/>
        </w:rPr>
        <w:t>,</w:t>
      </w:r>
      <w:r w:rsidRPr="004E33E8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 xml:space="preserve"> </w:t>
      </w:r>
      <w:r w:rsidRPr="00220B52">
        <w:rPr>
          <w:rFonts w:ascii="Calibri" w:hAnsi="Calibri"/>
          <w:b/>
          <w:bCs/>
          <w:kern w:val="32"/>
          <w:sz w:val="32"/>
          <w:szCs w:val="32"/>
          <w:lang w:eastAsia="zh-CN"/>
        </w:rPr>
        <w:t>ал.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4</w:t>
      </w:r>
      <w:r w:rsidRPr="00220B52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от Наредба № 2 </w:t>
      </w:r>
      <w:r w:rsidRPr="00A112DC">
        <w:rPr>
          <w:rFonts w:ascii="Calibri" w:hAnsi="Calibri"/>
          <w:b/>
          <w:bCs/>
          <w:kern w:val="32"/>
          <w:sz w:val="32"/>
          <w:szCs w:val="32"/>
          <w:lang w:eastAsia="zh-CN"/>
        </w:rPr>
        <w:t>от</w:t>
      </w:r>
      <w:r w:rsidRPr="00A90354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 w:rsidRPr="00A90354">
        <w:rPr>
          <w:rFonts w:ascii="Calibri" w:hAnsi="Calibri"/>
          <w:b/>
          <w:bCs/>
          <w:kern w:val="32"/>
          <w:sz w:val="32"/>
          <w:szCs w:val="32"/>
          <w:lang w:eastAsia="zh-CN"/>
        </w:rPr>
        <w:t>9.11.2021 г. за първоначално и последващо разкриване на информация при публично предлагане на ценни книжа и допускане на ценни книжа до търговия на регулиран пазар</w:t>
      </w:r>
      <w:r w:rsidRPr="00A112DC"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в периода 01.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 w:rsidR="005337F6" w:rsidRPr="005337F6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7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.202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– 3</w:t>
      </w:r>
      <w:r w:rsidR="00751054"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.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 w:rsidR="005337F6" w:rsidRPr="005337F6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9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.202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г. и с натрупване от 01.01.202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г. до 3</w:t>
      </w:r>
      <w:r w:rsidR="00751054"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.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0</w:t>
      </w:r>
      <w:r w:rsidR="005337F6" w:rsidRPr="005337F6">
        <w:rPr>
          <w:rFonts w:ascii="Calibri" w:hAnsi="Calibri"/>
          <w:b/>
          <w:bCs/>
          <w:kern w:val="32"/>
          <w:sz w:val="32"/>
          <w:szCs w:val="32"/>
          <w:lang w:val="ru-RU" w:eastAsia="zh-CN"/>
        </w:rPr>
        <w:t>9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>.202</w:t>
      </w:r>
      <w:r w:rsidR="00076962">
        <w:rPr>
          <w:rFonts w:ascii="Calibri" w:hAnsi="Calibri"/>
          <w:b/>
          <w:bCs/>
          <w:kern w:val="32"/>
          <w:sz w:val="32"/>
          <w:szCs w:val="32"/>
          <w:lang w:eastAsia="zh-CN"/>
        </w:rPr>
        <w:t>2</w:t>
      </w:r>
      <w:r>
        <w:rPr>
          <w:rFonts w:ascii="Calibri" w:hAnsi="Calibri"/>
          <w:b/>
          <w:bCs/>
          <w:kern w:val="32"/>
          <w:sz w:val="32"/>
          <w:szCs w:val="32"/>
          <w:lang w:eastAsia="zh-CN"/>
        </w:rPr>
        <w:t xml:space="preserve"> г.</w:t>
      </w:r>
    </w:p>
    <w:p w14:paraId="6C553C4B" w14:textId="77777777" w:rsidR="00173AF2" w:rsidRPr="00172783" w:rsidRDefault="00CE084E" w:rsidP="00172783">
      <w:pPr>
        <w:pStyle w:val="ListParagraph"/>
        <w:spacing w:before="227"/>
        <w:ind w:left="0" w:right="34"/>
        <w:rPr>
          <w:rFonts w:asciiTheme="minorHAnsi" w:hAnsiTheme="minorHAnsi" w:cstheme="minorHAnsi"/>
          <w:b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b/>
          <w:sz w:val="24"/>
          <w:szCs w:val="24"/>
        </w:rPr>
        <w:t>1.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 xml:space="preserve"> Чл.25. (1) Дружеството със специална инвестиционна цел може да инвестира</w:t>
      </w:r>
      <w:r w:rsidR="006538A7" w:rsidRPr="00172783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172783" w:rsidRPr="00172783">
        <w:rPr>
          <w:rFonts w:asciiTheme="minorHAnsi" w:hAnsiTheme="minorHAnsi" w:cstheme="minorHAnsi"/>
          <w:b/>
          <w:sz w:val="24"/>
          <w:szCs w:val="24"/>
        </w:rPr>
        <w:t>свободните си с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редства в ценни книжа, издадени или гарантирани от държава членка и</w:t>
      </w:r>
      <w:r w:rsidR="00172783" w:rsidRPr="00172783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в</w:t>
      </w:r>
      <w:r w:rsidR="006538A7" w:rsidRPr="00172783">
        <w:rPr>
          <w:rFonts w:asciiTheme="minorHAnsi" w:hAnsiTheme="minorHAnsi" w:cstheme="minorHAnsi"/>
          <w:b/>
          <w:spacing w:val="2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банкови</w:t>
      </w:r>
      <w:r w:rsidR="006538A7" w:rsidRPr="00172783">
        <w:rPr>
          <w:rFonts w:asciiTheme="minorHAnsi" w:hAnsiTheme="minorHAnsi" w:cstheme="minorHAnsi"/>
          <w:b/>
          <w:spacing w:val="2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депозити</w:t>
      </w:r>
      <w:r w:rsidR="006538A7" w:rsidRPr="00172783">
        <w:rPr>
          <w:rFonts w:asciiTheme="minorHAnsi" w:hAnsiTheme="minorHAnsi" w:cstheme="minorHAnsi"/>
          <w:b/>
          <w:spacing w:val="24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в</w:t>
      </w:r>
      <w:r w:rsidR="006538A7" w:rsidRPr="00172783">
        <w:rPr>
          <w:rFonts w:asciiTheme="minorHAnsi" w:hAnsiTheme="minorHAnsi" w:cstheme="minorHAnsi"/>
          <w:b/>
          <w:spacing w:val="19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банки,</w:t>
      </w:r>
      <w:r w:rsidR="006538A7" w:rsidRPr="00172783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които</w:t>
      </w:r>
      <w:r w:rsidR="006538A7" w:rsidRPr="00172783">
        <w:rPr>
          <w:rFonts w:asciiTheme="minorHAnsi" w:hAnsiTheme="minorHAnsi" w:cstheme="minorHAnsi"/>
          <w:b/>
          <w:spacing w:val="21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имат</w:t>
      </w:r>
      <w:r w:rsidR="006538A7" w:rsidRPr="00172783">
        <w:rPr>
          <w:rFonts w:asciiTheme="minorHAnsi" w:hAnsiTheme="minorHAnsi" w:cstheme="minorHAnsi"/>
          <w:b/>
          <w:spacing w:val="20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право</w:t>
      </w:r>
      <w:r w:rsidR="006538A7" w:rsidRPr="00172783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да</w:t>
      </w:r>
      <w:r w:rsidR="006538A7" w:rsidRPr="00172783">
        <w:rPr>
          <w:rFonts w:asciiTheme="minorHAnsi" w:hAnsiTheme="minorHAnsi" w:cstheme="minorHAnsi"/>
          <w:b/>
          <w:spacing w:val="2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извършват</w:t>
      </w:r>
      <w:r w:rsidR="006538A7" w:rsidRPr="00172783">
        <w:rPr>
          <w:rFonts w:asciiTheme="minorHAnsi" w:hAnsiTheme="minorHAnsi" w:cstheme="minorHAnsi"/>
          <w:b/>
          <w:spacing w:val="2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дейност</w:t>
      </w:r>
      <w:r w:rsidR="006538A7" w:rsidRPr="00172783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на</w:t>
      </w:r>
      <w:r w:rsidR="006538A7" w:rsidRPr="00172783">
        <w:rPr>
          <w:rFonts w:asciiTheme="minorHAnsi" w:hAnsiTheme="minorHAnsi" w:cstheme="minorHAnsi"/>
          <w:b/>
          <w:spacing w:val="2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територията</w:t>
      </w:r>
      <w:r w:rsidR="006538A7" w:rsidRPr="00172783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на</w:t>
      </w:r>
      <w:r w:rsidR="006538A7" w:rsidRPr="00172783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държава</w:t>
      </w:r>
      <w:r w:rsidR="006538A7" w:rsidRPr="00172783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="006538A7" w:rsidRPr="00172783">
        <w:rPr>
          <w:rFonts w:asciiTheme="minorHAnsi" w:hAnsiTheme="minorHAnsi" w:cstheme="minorHAnsi"/>
          <w:b/>
          <w:sz w:val="24"/>
          <w:szCs w:val="24"/>
        </w:rPr>
        <w:t>членка.</w:t>
      </w:r>
    </w:p>
    <w:p w14:paraId="1CF6F6CB" w14:textId="07B4C008" w:rsidR="00173AF2" w:rsidRPr="00172783" w:rsidRDefault="00173AF2" w:rsidP="00172783">
      <w:pPr>
        <w:ind w:right="-142"/>
        <w:contextualSpacing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Към </w:t>
      </w:r>
      <w:bookmarkStart w:id="0" w:name="_Hlk101358597"/>
      <w:r w:rsidRPr="00172783">
        <w:rPr>
          <w:rFonts w:asciiTheme="minorHAnsi" w:hAnsiTheme="minorHAnsi" w:cstheme="minorHAnsi"/>
          <w:sz w:val="24"/>
          <w:szCs w:val="24"/>
          <w:lang w:eastAsia="bg-BG"/>
        </w:rPr>
        <w:t>3</w:t>
      </w:r>
      <w:r w:rsidR="00751054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>.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5337F6" w:rsidRPr="005337F6">
        <w:rPr>
          <w:rFonts w:asciiTheme="minorHAnsi" w:hAnsiTheme="minorHAnsi" w:cstheme="minorHAnsi"/>
          <w:sz w:val="24"/>
          <w:szCs w:val="24"/>
          <w:lang w:val="ru-RU" w:eastAsia="bg-BG"/>
        </w:rPr>
        <w:t>9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>.202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2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bookmarkEnd w:id="0"/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г. </w:t>
      </w:r>
      <w:bookmarkStart w:id="1" w:name="_Hlk94023952"/>
      <w:r w:rsidR="00A071C9">
        <w:rPr>
          <w:rFonts w:asciiTheme="minorHAnsi" w:hAnsiTheme="minorHAnsi" w:cstheme="minorHAnsi"/>
          <w:sz w:val="24"/>
          <w:szCs w:val="24"/>
          <w:lang w:eastAsia="bg-BG"/>
        </w:rPr>
        <w:t>„</w:t>
      </w:r>
      <w:r w:rsidR="006538A7" w:rsidRPr="00172783">
        <w:rPr>
          <w:rFonts w:asciiTheme="minorHAnsi" w:hAnsiTheme="minorHAnsi" w:cstheme="minorHAnsi"/>
          <w:sz w:val="24"/>
          <w:szCs w:val="24"/>
          <w:lang w:eastAsia="bg-BG"/>
        </w:rPr>
        <w:t>Компас Фонда за вземания</w:t>
      </w:r>
      <w:r w:rsidR="00A071C9">
        <w:rPr>
          <w:rFonts w:asciiTheme="minorHAnsi" w:hAnsiTheme="minorHAnsi" w:cstheme="minorHAnsi"/>
          <w:sz w:val="24"/>
          <w:szCs w:val="24"/>
          <w:lang w:eastAsia="bg-BG"/>
        </w:rPr>
        <w:t>“</w:t>
      </w:r>
      <w:bookmarkEnd w:id="1"/>
      <w:r w:rsidR="006538A7"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АДСИЦ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не е инвестирало свободни парични средства в ценни книжа, издадени или гарантирани от от държава членка и в банкови депозити в банки, които имат право да извършват дейност на територията на държава членка.</w:t>
      </w:r>
    </w:p>
    <w:p w14:paraId="496692CD" w14:textId="77777777" w:rsidR="006538A7" w:rsidRPr="00172783" w:rsidRDefault="006538A7" w:rsidP="00172783">
      <w:pPr>
        <w:ind w:right="-142"/>
        <w:contextualSpacing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</w:p>
    <w:p w14:paraId="7F1AA021" w14:textId="77777777" w:rsidR="006538A7" w:rsidRPr="003F7731" w:rsidRDefault="006538A7" w:rsidP="00172783">
      <w:pPr>
        <w:ind w:right="-142"/>
        <w:contextualSpacing/>
        <w:jc w:val="both"/>
        <w:rPr>
          <w:rFonts w:asciiTheme="minorHAnsi" w:hAnsiTheme="minorHAnsi" w:cstheme="minorHAnsi"/>
          <w:b/>
          <w:sz w:val="24"/>
          <w:szCs w:val="24"/>
          <w:lang w:eastAsia="bg-BG"/>
        </w:rPr>
      </w:pPr>
      <w:r w:rsidRPr="003F7731">
        <w:rPr>
          <w:rFonts w:asciiTheme="minorHAnsi" w:hAnsiTheme="minorHAnsi" w:cstheme="minorHAnsi"/>
          <w:b/>
          <w:sz w:val="24"/>
          <w:szCs w:val="24"/>
          <w:lang w:eastAsia="bg-BG"/>
        </w:rPr>
        <w:t>2.</w:t>
      </w:r>
      <w:r w:rsidRPr="003F7731">
        <w:rPr>
          <w:rFonts w:asciiTheme="minorHAnsi" w:hAnsiTheme="minorHAnsi" w:cstheme="minorHAnsi"/>
          <w:b/>
          <w:sz w:val="24"/>
          <w:szCs w:val="24"/>
        </w:rPr>
        <w:t xml:space="preserve"> Чл.25. (5) Дружеството</w:t>
      </w:r>
      <w:r w:rsidRPr="003F773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със</w:t>
      </w:r>
      <w:r w:rsidRPr="003F7731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специална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инвестиционна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цел</w:t>
      </w:r>
      <w:r w:rsidRPr="003F7731">
        <w:rPr>
          <w:rFonts w:asciiTheme="minorHAnsi" w:hAnsiTheme="minorHAnsi" w:cstheme="minorHAnsi"/>
          <w:b/>
          <w:spacing w:val="34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може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да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инвестира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до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10</w:t>
      </w:r>
      <w:r w:rsidRPr="003F7731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на</w:t>
      </w:r>
      <w:r w:rsidRPr="003F7731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сто</w:t>
      </w:r>
      <w:r w:rsidRPr="003F7731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от активите</w:t>
      </w:r>
      <w:r w:rsidRPr="003F7731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си в трети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лица</w:t>
      </w:r>
      <w:r w:rsidRPr="003F7731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по</w:t>
      </w:r>
      <w:r w:rsidRPr="003F77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чл.</w:t>
      </w:r>
      <w:r w:rsidRPr="003F77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27, ал.</w:t>
      </w:r>
      <w:r w:rsidRPr="003F77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4.</w:t>
      </w:r>
    </w:p>
    <w:p w14:paraId="3B7E1424" w14:textId="40A8B03C" w:rsidR="006538A7" w:rsidRPr="00172783" w:rsidRDefault="006538A7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Към </w:t>
      </w:r>
      <w:r w:rsidR="00076962" w:rsidRPr="00076962">
        <w:rPr>
          <w:rFonts w:asciiTheme="minorHAnsi" w:hAnsiTheme="minorHAnsi" w:cstheme="minorHAnsi"/>
          <w:sz w:val="24"/>
          <w:szCs w:val="24"/>
          <w:lang w:eastAsia="bg-BG"/>
        </w:rPr>
        <w:t>3</w:t>
      </w:r>
      <w:r w:rsidR="00751054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076962" w:rsidRPr="00076962">
        <w:rPr>
          <w:rFonts w:asciiTheme="minorHAnsi" w:hAnsiTheme="minorHAnsi" w:cstheme="minorHAnsi"/>
          <w:sz w:val="24"/>
          <w:szCs w:val="24"/>
          <w:lang w:eastAsia="bg-BG"/>
        </w:rPr>
        <w:t>.0</w:t>
      </w:r>
      <w:r w:rsidR="005337F6" w:rsidRPr="005337F6">
        <w:rPr>
          <w:rFonts w:asciiTheme="minorHAnsi" w:hAnsiTheme="minorHAnsi" w:cstheme="minorHAnsi"/>
          <w:sz w:val="24"/>
          <w:szCs w:val="24"/>
          <w:lang w:val="ru-RU" w:eastAsia="bg-BG"/>
        </w:rPr>
        <w:t>9</w:t>
      </w:r>
      <w:r w:rsidR="00076962" w:rsidRPr="00076962">
        <w:rPr>
          <w:rFonts w:asciiTheme="minorHAnsi" w:hAnsiTheme="minorHAnsi" w:cstheme="minorHAnsi"/>
          <w:sz w:val="24"/>
          <w:szCs w:val="24"/>
          <w:lang w:eastAsia="bg-BG"/>
        </w:rPr>
        <w:t xml:space="preserve">.2022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г. </w:t>
      </w:r>
      <w:r w:rsidR="00A071C9" w:rsidRPr="00A071C9">
        <w:rPr>
          <w:rFonts w:asciiTheme="minorHAnsi" w:hAnsiTheme="minorHAnsi" w:cstheme="minorHAnsi"/>
          <w:sz w:val="24"/>
          <w:szCs w:val="24"/>
          <w:lang w:eastAsia="bg-BG"/>
        </w:rPr>
        <w:t>„Компас Фонда за вземания“</w:t>
      </w:r>
      <w:r w:rsidR="00A071C9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>АДСИЦ не е инвестирало в трети лица по чл.27, ал.4, включително и в обслужващото дружество.</w:t>
      </w:r>
    </w:p>
    <w:p w14:paraId="6ED7702F" w14:textId="77777777" w:rsidR="006538A7" w:rsidRPr="00172783" w:rsidRDefault="006538A7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</w:p>
    <w:p w14:paraId="59F7A360" w14:textId="77777777" w:rsidR="006538A7" w:rsidRPr="003F7731" w:rsidRDefault="006538A7" w:rsidP="00172783">
      <w:pPr>
        <w:ind w:right="-142"/>
        <w:jc w:val="both"/>
        <w:rPr>
          <w:rFonts w:asciiTheme="minorHAnsi" w:hAnsiTheme="minorHAnsi" w:cstheme="minorHAnsi"/>
          <w:b/>
          <w:sz w:val="24"/>
          <w:szCs w:val="24"/>
          <w:lang w:eastAsia="bg-BG"/>
        </w:rPr>
      </w:pPr>
      <w:r w:rsidRPr="003F7731">
        <w:rPr>
          <w:rFonts w:asciiTheme="minorHAnsi" w:hAnsiTheme="minorHAnsi" w:cstheme="minorHAnsi"/>
          <w:b/>
          <w:sz w:val="24"/>
          <w:szCs w:val="24"/>
          <w:lang w:eastAsia="bg-BG"/>
        </w:rPr>
        <w:t>3.</w:t>
      </w:r>
      <w:r w:rsidRPr="003F7731">
        <w:rPr>
          <w:rFonts w:asciiTheme="minorHAnsi" w:hAnsiTheme="minorHAnsi" w:cstheme="minorHAnsi"/>
          <w:b/>
          <w:sz w:val="24"/>
          <w:szCs w:val="24"/>
        </w:rPr>
        <w:t xml:space="preserve"> Чл.26. (1) Дружеството със специална инвестиционна цел не може да обезпечава чужди задължения с изключение на банкови кредити, отпуснати на дъщерно дружество</w:t>
      </w:r>
      <w:r w:rsidRPr="003F7731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по чл. 28, ал. 1, и не може да предоставя заеми и да получава заеми от лица, различни</w:t>
      </w:r>
      <w:r w:rsidRPr="003F7731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 </w:t>
      </w:r>
      <w:r w:rsidRPr="003F7731">
        <w:rPr>
          <w:rFonts w:asciiTheme="minorHAnsi" w:hAnsiTheme="minorHAnsi" w:cstheme="minorHAnsi"/>
          <w:b/>
          <w:sz w:val="24"/>
          <w:szCs w:val="24"/>
        </w:rPr>
        <w:t xml:space="preserve"> от банки. За обезпечаване на задълженията по банкови кредити на дъщерно дружество</w:t>
      </w:r>
      <w:r w:rsidRPr="003F7731">
        <w:rPr>
          <w:rFonts w:asciiTheme="minorHAnsi" w:hAnsiTheme="minorHAnsi" w:cstheme="minorHAnsi"/>
          <w:b/>
          <w:spacing w:val="-66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по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чл.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28,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ал.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1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се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изисква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предварително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одобрение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от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общото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събрание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на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акционерите на дружеството със специална инвестиционна цел. Сделките, сключени в</w:t>
      </w:r>
      <w:r w:rsidRPr="003F7731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нарушение</w:t>
      </w:r>
      <w:r w:rsidRPr="003F7731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на изречение</w:t>
      </w:r>
      <w:r w:rsidRPr="003F7731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второ,</w:t>
      </w:r>
      <w:r w:rsidRPr="003F77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са</w:t>
      </w:r>
      <w:r w:rsidRPr="003F7731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hAnsiTheme="minorHAnsi" w:cstheme="minorHAnsi"/>
          <w:b/>
          <w:sz w:val="24"/>
          <w:szCs w:val="24"/>
        </w:rPr>
        <w:t>нищожни.</w:t>
      </w:r>
    </w:p>
    <w:p w14:paraId="0C436DB9" w14:textId="4F913C2D" w:rsidR="00173AF2" w:rsidRPr="00172783" w:rsidRDefault="00173AF2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Към 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3</w:t>
      </w:r>
      <w:r w:rsidR="00751054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5337F6" w:rsidRPr="005337F6">
        <w:rPr>
          <w:rFonts w:asciiTheme="minorHAnsi" w:hAnsiTheme="minorHAnsi" w:cstheme="minorHAnsi"/>
          <w:sz w:val="24"/>
          <w:szCs w:val="24"/>
          <w:lang w:val="ru-RU" w:eastAsia="bg-BG"/>
        </w:rPr>
        <w:t>9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.202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2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г. </w:t>
      </w:r>
      <w:r w:rsidR="00A071C9" w:rsidRPr="00A071C9">
        <w:rPr>
          <w:rFonts w:asciiTheme="minorHAnsi" w:hAnsiTheme="minorHAnsi" w:cstheme="minorHAnsi"/>
          <w:sz w:val="24"/>
          <w:szCs w:val="24"/>
          <w:lang w:eastAsia="bg-BG"/>
        </w:rPr>
        <w:t>„Компас Фонда за вземания“</w:t>
      </w:r>
      <w:r w:rsidR="006538A7"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АДСИЦ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не притежава дъщерно дружество, не е обезпечавало чужди задължения, включително и по банкови кредити, включително отпуснати на дъщерно дружество. </w:t>
      </w:r>
    </w:p>
    <w:p w14:paraId="11D50F80" w14:textId="77777777" w:rsidR="006538A7" w:rsidRPr="00172783" w:rsidRDefault="006538A7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</w:p>
    <w:p w14:paraId="35C06B4E" w14:textId="77777777" w:rsidR="003F7731" w:rsidRDefault="006538A7" w:rsidP="003F7731">
      <w:pPr>
        <w:tabs>
          <w:tab w:val="left" w:pos="1154"/>
        </w:tabs>
        <w:spacing w:line="260" w:lineRule="exact"/>
        <w:ind w:right="-142"/>
        <w:jc w:val="both"/>
        <w:rPr>
          <w:rFonts w:asciiTheme="minorHAnsi" w:eastAsia="Tahoma" w:hAnsiTheme="minorHAnsi" w:cstheme="minorHAnsi"/>
          <w:b/>
          <w:sz w:val="24"/>
          <w:szCs w:val="24"/>
        </w:rPr>
      </w:pPr>
      <w:r w:rsidRPr="003F7731">
        <w:rPr>
          <w:rFonts w:asciiTheme="minorHAnsi" w:hAnsiTheme="minorHAnsi" w:cstheme="minorHAnsi"/>
          <w:b/>
          <w:sz w:val="24"/>
          <w:szCs w:val="24"/>
          <w:lang w:eastAsia="bg-BG"/>
        </w:rPr>
        <w:t>4.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 xml:space="preserve"> </w:t>
      </w:r>
      <w:r w:rsidR="007B2F8F" w:rsidRPr="003F7731">
        <w:rPr>
          <w:rFonts w:asciiTheme="minorHAnsi" w:hAnsiTheme="minorHAnsi" w:cstheme="minorHAnsi"/>
          <w:b/>
          <w:sz w:val="24"/>
          <w:szCs w:val="24"/>
        </w:rPr>
        <w:t xml:space="preserve">Чл.26. (2)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Дружеството</w:t>
      </w:r>
      <w:r w:rsidRPr="003F7731">
        <w:rPr>
          <w:rFonts w:asciiTheme="minorHAnsi" w:eastAsia="Tahoma" w:hAnsiTheme="minorHAnsi" w:cstheme="minorHAnsi"/>
          <w:b/>
          <w:spacing w:val="-5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със</w:t>
      </w:r>
      <w:r w:rsidRPr="003F7731">
        <w:rPr>
          <w:rFonts w:asciiTheme="minorHAnsi" w:eastAsia="Tahoma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специална</w:t>
      </w:r>
      <w:r w:rsidRPr="003F7731">
        <w:rPr>
          <w:rFonts w:asciiTheme="minorHAnsi" w:eastAsia="Tahoma" w:hAnsiTheme="minorHAnsi" w:cstheme="minorHAnsi"/>
          <w:b/>
          <w:spacing w:val="-4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инвестиционна</w:t>
      </w:r>
      <w:r w:rsidRPr="003F7731">
        <w:rPr>
          <w:rFonts w:asciiTheme="minorHAnsi" w:eastAsia="Tahoma" w:hAnsiTheme="minorHAnsi" w:cstheme="minorHAnsi"/>
          <w:b/>
          <w:spacing w:val="-4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цел</w:t>
      </w:r>
      <w:r w:rsidRPr="003F7731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може:</w:t>
      </w:r>
    </w:p>
    <w:p w14:paraId="31E165F4" w14:textId="77777777" w:rsidR="006538A7" w:rsidRPr="006538A7" w:rsidRDefault="003F7731" w:rsidP="003F7731">
      <w:pPr>
        <w:tabs>
          <w:tab w:val="left" w:pos="1154"/>
        </w:tabs>
        <w:spacing w:line="260" w:lineRule="exact"/>
        <w:ind w:right="-142"/>
        <w:jc w:val="both"/>
        <w:rPr>
          <w:rFonts w:asciiTheme="minorHAnsi" w:eastAsia="Tahoma" w:hAnsiTheme="minorHAnsi" w:cstheme="minorHAnsi"/>
          <w:b/>
          <w:sz w:val="24"/>
          <w:szCs w:val="24"/>
        </w:rPr>
        <w:sectPr w:rsidR="006538A7" w:rsidRPr="006538A7" w:rsidSect="003F7731">
          <w:headerReference w:type="default" r:id="rId7"/>
          <w:type w:val="continuous"/>
          <w:pgSz w:w="11910" w:h="16840"/>
          <w:pgMar w:top="709" w:right="570" w:bottom="280" w:left="851" w:header="426" w:footer="708" w:gutter="0"/>
          <w:cols w:space="708"/>
        </w:sectPr>
      </w:pPr>
      <w:r w:rsidRPr="003F7731">
        <w:rPr>
          <w:rFonts w:asciiTheme="minorHAnsi" w:eastAsia="Tahoma" w:hAnsiTheme="minorHAnsi" w:cstheme="minorHAnsi"/>
          <w:b/>
          <w:sz w:val="24"/>
          <w:szCs w:val="24"/>
        </w:rPr>
        <w:t>1.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да емитира дългови ценни книжа, които да бъдат допуснати до търговия на</w:t>
      </w:r>
      <w:r w:rsidR="007B2F8F"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регулиран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пазар;</w:t>
      </w:r>
    </w:p>
    <w:p w14:paraId="2F111A95" w14:textId="77777777" w:rsidR="006538A7" w:rsidRPr="006538A7" w:rsidRDefault="003F7731" w:rsidP="003F7731">
      <w:pPr>
        <w:ind w:right="-142"/>
        <w:jc w:val="both"/>
        <w:rPr>
          <w:rFonts w:asciiTheme="minorHAnsi" w:eastAsia="Tahoma" w:hAnsiTheme="minorHAnsi" w:cstheme="minorHAnsi"/>
          <w:b/>
          <w:sz w:val="24"/>
          <w:szCs w:val="24"/>
        </w:rPr>
      </w:pPr>
      <w:r w:rsidRPr="003F7731">
        <w:rPr>
          <w:rFonts w:asciiTheme="minorHAnsi" w:eastAsia="Tahoma" w:hAnsiTheme="minorHAnsi" w:cstheme="minorHAnsi"/>
          <w:b/>
          <w:sz w:val="24"/>
          <w:szCs w:val="24"/>
        </w:rPr>
        <w:t>2.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да взема банкови кредити за придобиване на недвижими имоти или вземания,</w:t>
      </w:r>
      <w:r w:rsidR="007B2F8F" w:rsidRPr="003F7731">
        <w:rPr>
          <w:rFonts w:asciiTheme="minorHAnsi" w:eastAsia="Tahoma" w:hAnsiTheme="minorHAnsi" w:cstheme="minorHAnsi"/>
          <w:b/>
          <w:sz w:val="24"/>
          <w:szCs w:val="24"/>
        </w:rPr>
        <w:t xml:space="preserve"> в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pacing w:val="-66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които инвестира, а за дружествата със специална инвестиционна цел, инвестиращи в</w:t>
      </w:r>
      <w:r w:rsidR="006538A7" w:rsidRPr="006538A7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недвижими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имоти, и</w:t>
      </w:r>
      <w:r w:rsidR="006538A7" w:rsidRPr="006538A7">
        <w:rPr>
          <w:rFonts w:asciiTheme="minorHAnsi" w:eastAsia="Tahoma" w:hAnsiTheme="minorHAnsi" w:cstheme="minorHAnsi"/>
          <w:b/>
          <w:spacing w:val="-2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за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въвеждане в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експлоатация на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придобитите</w:t>
      </w:r>
      <w:r w:rsidR="006538A7" w:rsidRPr="006538A7">
        <w:rPr>
          <w:rFonts w:asciiTheme="minorHAnsi" w:eastAsia="Tahoma" w:hAnsiTheme="minorHAnsi" w:cstheme="minorHAnsi"/>
          <w:b/>
          <w:spacing w:val="-4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имоти;</w:t>
      </w:r>
    </w:p>
    <w:p w14:paraId="3E3590E8" w14:textId="77777777" w:rsidR="006538A7" w:rsidRPr="006538A7" w:rsidRDefault="003F7731" w:rsidP="003F7731">
      <w:pPr>
        <w:ind w:right="-142"/>
        <w:jc w:val="both"/>
        <w:rPr>
          <w:rFonts w:asciiTheme="minorHAnsi" w:eastAsia="Tahoma" w:hAnsiTheme="minorHAnsi" w:cstheme="minorHAnsi"/>
          <w:b/>
          <w:sz w:val="24"/>
          <w:szCs w:val="24"/>
        </w:rPr>
      </w:pPr>
      <w:r w:rsidRPr="003F7731">
        <w:rPr>
          <w:rFonts w:asciiTheme="minorHAnsi" w:eastAsia="Tahoma" w:hAnsiTheme="minorHAnsi" w:cstheme="minorHAnsi"/>
          <w:b/>
          <w:sz w:val="24"/>
          <w:szCs w:val="24"/>
        </w:rPr>
        <w:t>3.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да взема банкови кредити в размер до 20 на сто от активите си, които се</w:t>
      </w:r>
      <w:r w:rsidR="006538A7" w:rsidRPr="006538A7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използват за изплащане на лихви по банкови кредити по т. 2 и по емисии дългови</w:t>
      </w:r>
      <w:r w:rsidR="006538A7" w:rsidRPr="006538A7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ценни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книжа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по т.</w:t>
      </w:r>
      <w:r w:rsidR="006538A7" w:rsidRPr="006538A7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1, ако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кредитът</w:t>
      </w:r>
      <w:r w:rsidR="006538A7" w:rsidRPr="006538A7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е за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срок</w:t>
      </w:r>
      <w:r w:rsidR="006538A7" w:rsidRPr="006538A7">
        <w:rPr>
          <w:rFonts w:asciiTheme="minorHAnsi" w:eastAsia="Tahoma" w:hAnsiTheme="minorHAnsi" w:cstheme="minorHAnsi"/>
          <w:b/>
          <w:spacing w:val="-2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не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повече</w:t>
      </w:r>
      <w:r w:rsidR="006538A7" w:rsidRPr="006538A7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="006538A7" w:rsidRPr="006538A7">
        <w:rPr>
          <w:rFonts w:asciiTheme="minorHAnsi" w:eastAsia="Tahoma" w:hAnsiTheme="minorHAnsi" w:cstheme="minorHAnsi"/>
          <w:b/>
          <w:sz w:val="24"/>
          <w:szCs w:val="24"/>
        </w:rPr>
        <w:t>от</w:t>
      </w:r>
      <w:r w:rsidR="006538A7" w:rsidRPr="006538A7">
        <w:rPr>
          <w:rFonts w:asciiTheme="minorHAnsi" w:eastAsia="Tahoma" w:hAnsiTheme="minorHAnsi" w:cstheme="minorHAnsi"/>
          <w:b/>
          <w:spacing w:val="-2"/>
          <w:sz w:val="24"/>
          <w:szCs w:val="24"/>
        </w:rPr>
        <w:t xml:space="preserve"> </w:t>
      </w:r>
      <w:r>
        <w:rPr>
          <w:rFonts w:asciiTheme="minorHAnsi" w:eastAsia="Tahoma" w:hAnsiTheme="minorHAnsi" w:cstheme="minorHAnsi"/>
          <w:b/>
          <w:sz w:val="24"/>
          <w:szCs w:val="24"/>
        </w:rPr>
        <w:t>12 месеца.</w:t>
      </w:r>
    </w:p>
    <w:p w14:paraId="2804F8C3" w14:textId="538BAF47" w:rsidR="006538A7" w:rsidRPr="00172783" w:rsidRDefault="007B2F8F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Към 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3</w:t>
      </w:r>
      <w:r w:rsidR="00751054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5337F6" w:rsidRPr="005337F6">
        <w:rPr>
          <w:rFonts w:asciiTheme="minorHAnsi" w:hAnsiTheme="minorHAnsi" w:cstheme="minorHAnsi"/>
          <w:sz w:val="24"/>
          <w:szCs w:val="24"/>
          <w:lang w:val="ru-RU" w:eastAsia="bg-BG"/>
        </w:rPr>
        <w:t>9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.202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2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г. </w:t>
      </w:r>
      <w:r w:rsidR="00A071C9" w:rsidRPr="00A071C9">
        <w:rPr>
          <w:rFonts w:asciiTheme="minorHAnsi" w:hAnsiTheme="minorHAnsi" w:cstheme="minorHAnsi"/>
          <w:sz w:val="24"/>
          <w:szCs w:val="24"/>
          <w:lang w:eastAsia="bg-BG"/>
        </w:rPr>
        <w:t>„Компас Фонда за вземания“</w:t>
      </w:r>
      <w:r w:rsidR="00A071C9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="00033692" w:rsidRPr="00172783">
        <w:rPr>
          <w:rFonts w:asciiTheme="minorHAnsi" w:hAnsiTheme="minorHAnsi" w:cstheme="minorHAnsi"/>
          <w:sz w:val="24"/>
          <w:szCs w:val="24"/>
          <w:lang w:eastAsia="bg-BG"/>
        </w:rPr>
        <w:t>АДСИЦ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не е емитирало дългови ценни книжа, и не е ползвало банкови кредити независимо от предназначението им, включително и банкови кредити до 20 на сто от активите на Дружеството.</w:t>
      </w:r>
    </w:p>
    <w:p w14:paraId="61C81A91" w14:textId="77777777" w:rsidR="006538A7" w:rsidRPr="00172783" w:rsidRDefault="006538A7" w:rsidP="00172783">
      <w:pPr>
        <w:ind w:right="-142"/>
        <w:jc w:val="both"/>
        <w:rPr>
          <w:rFonts w:asciiTheme="minorHAnsi" w:hAnsiTheme="minorHAnsi" w:cstheme="minorHAnsi"/>
          <w:sz w:val="24"/>
          <w:szCs w:val="24"/>
          <w:lang w:eastAsia="bg-BG"/>
        </w:rPr>
      </w:pPr>
    </w:p>
    <w:p w14:paraId="54B022B0" w14:textId="77777777" w:rsidR="00033692" w:rsidRPr="003F7731" w:rsidRDefault="00033692" w:rsidP="00172783">
      <w:pPr>
        <w:tabs>
          <w:tab w:val="left" w:pos="1183"/>
        </w:tabs>
        <w:ind w:right="-142"/>
        <w:jc w:val="both"/>
        <w:rPr>
          <w:rFonts w:asciiTheme="minorHAnsi" w:eastAsia="Tahoma" w:hAnsiTheme="minorHAnsi" w:cstheme="minorHAnsi"/>
          <w:b/>
          <w:sz w:val="24"/>
          <w:szCs w:val="24"/>
        </w:rPr>
      </w:pPr>
      <w:r w:rsidRPr="003F7731">
        <w:rPr>
          <w:rFonts w:asciiTheme="minorHAnsi" w:hAnsiTheme="minorHAnsi" w:cstheme="minorHAnsi"/>
          <w:b/>
          <w:sz w:val="24"/>
          <w:szCs w:val="24"/>
          <w:lang w:eastAsia="bg-BG"/>
        </w:rPr>
        <w:t>5.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 xml:space="preserve"> Чл.31. (4) Дружеството със специална инвестиционна цел, което притежава дялове или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акции в трети лица по чл. 27, ал. 4, представя към 6-месечните и годишните си отчети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като</w:t>
      </w:r>
      <w:r w:rsidRPr="003F7731">
        <w:rPr>
          <w:rFonts w:asciiTheme="minorHAnsi" w:eastAsia="Tahoma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отделен</w:t>
      </w:r>
      <w:r w:rsidRPr="003F7731">
        <w:rPr>
          <w:rFonts w:asciiTheme="minorHAnsi" w:eastAsia="Tahoma" w:hAnsiTheme="minorHAnsi" w:cstheme="minorHAnsi"/>
          <w:b/>
          <w:spacing w:val="34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документ</w:t>
      </w:r>
      <w:r w:rsidRPr="003F7731">
        <w:rPr>
          <w:rFonts w:asciiTheme="minorHAnsi" w:eastAsia="Tahoma" w:hAnsiTheme="minorHAnsi" w:cstheme="minorHAnsi"/>
          <w:b/>
          <w:spacing w:val="3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и</w:t>
      </w:r>
      <w:r w:rsidRPr="003F7731">
        <w:rPr>
          <w:rFonts w:asciiTheme="minorHAnsi" w:eastAsia="Tahoma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финансови</w:t>
      </w:r>
      <w:r w:rsidRPr="003F7731">
        <w:rPr>
          <w:rFonts w:asciiTheme="minorHAnsi" w:eastAsia="Tahoma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отчети</w:t>
      </w:r>
      <w:r w:rsidRPr="003F7731">
        <w:rPr>
          <w:rFonts w:asciiTheme="minorHAnsi" w:eastAsia="Tahoma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за</w:t>
      </w:r>
      <w:r w:rsidRPr="003F7731">
        <w:rPr>
          <w:rFonts w:asciiTheme="minorHAnsi" w:eastAsia="Tahoma" w:hAnsiTheme="minorHAnsi" w:cstheme="minorHAnsi"/>
          <w:b/>
          <w:spacing w:val="3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дейността</w:t>
      </w:r>
      <w:r w:rsidRPr="003F7731">
        <w:rPr>
          <w:rFonts w:asciiTheme="minorHAnsi" w:eastAsia="Tahoma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на</w:t>
      </w:r>
      <w:r w:rsidRPr="003F7731">
        <w:rPr>
          <w:rFonts w:asciiTheme="minorHAnsi" w:eastAsia="Tahoma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тези</w:t>
      </w:r>
      <w:r w:rsidRPr="003F7731">
        <w:rPr>
          <w:rFonts w:asciiTheme="minorHAnsi" w:eastAsia="Tahoma" w:hAnsiTheme="minorHAnsi" w:cstheme="minorHAnsi"/>
          <w:b/>
          <w:spacing w:val="3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лица.</w:t>
      </w:r>
      <w:r w:rsidRPr="003F7731">
        <w:rPr>
          <w:rFonts w:asciiTheme="minorHAnsi" w:eastAsia="Tahoma" w:hAnsiTheme="minorHAnsi" w:cstheme="minorHAnsi"/>
          <w:b/>
          <w:spacing w:val="3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Дружеството</w:t>
      </w:r>
      <w:r w:rsidRPr="003F7731">
        <w:rPr>
          <w:rFonts w:asciiTheme="minorHAnsi" w:eastAsia="Tahoma" w:hAnsiTheme="minorHAnsi" w:cstheme="minorHAnsi"/>
          <w:b/>
          <w:spacing w:val="-66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със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специална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инвестиционна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цел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оповестява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в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публичните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уведомления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за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финансовото си състояние или в тримесечните си финансови отчети, които разкрива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като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публично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дружество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по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реда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на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раздел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II,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глава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шеста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„а"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от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Закона</w:t>
      </w:r>
      <w:r w:rsidRPr="003F7731">
        <w:rPr>
          <w:rFonts w:asciiTheme="minorHAnsi" w:eastAsia="Tahoma" w:hAnsiTheme="minorHAnsi" w:cstheme="minorHAnsi"/>
          <w:b/>
          <w:spacing w:val="68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за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публичното предлагане на ценни книжа, и информация относно притежаваните дялове</w:t>
      </w:r>
      <w:r w:rsidRPr="003F7731">
        <w:rPr>
          <w:rFonts w:asciiTheme="minorHAnsi" w:eastAsia="Tahoma" w:hAnsiTheme="minorHAnsi" w:cstheme="minorHAnsi"/>
          <w:b/>
          <w:spacing w:val="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или</w:t>
      </w:r>
      <w:r w:rsidRPr="003F7731">
        <w:rPr>
          <w:rFonts w:asciiTheme="minorHAnsi" w:eastAsia="Tahoma" w:hAnsiTheme="minorHAnsi" w:cstheme="minorHAnsi"/>
          <w:b/>
          <w:spacing w:val="-1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акции в трети</w:t>
      </w:r>
      <w:r w:rsidRPr="003F7731">
        <w:rPr>
          <w:rFonts w:asciiTheme="minorHAnsi" w:eastAsia="Tahoma" w:hAnsiTheme="minorHAnsi" w:cstheme="minorHAnsi"/>
          <w:b/>
          <w:spacing w:val="-2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лица</w:t>
      </w:r>
      <w:r w:rsidRPr="003F7731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по чл. 27,</w:t>
      </w:r>
      <w:r w:rsidRPr="003F7731">
        <w:rPr>
          <w:rFonts w:asciiTheme="minorHAnsi" w:eastAsia="Tahoma" w:hAnsiTheme="minorHAnsi" w:cstheme="minorHAnsi"/>
          <w:b/>
          <w:spacing w:val="-3"/>
          <w:sz w:val="24"/>
          <w:szCs w:val="24"/>
        </w:rPr>
        <w:t xml:space="preserve"> </w:t>
      </w:r>
      <w:r w:rsidRPr="003F7731">
        <w:rPr>
          <w:rFonts w:asciiTheme="minorHAnsi" w:eastAsia="Tahoma" w:hAnsiTheme="minorHAnsi" w:cstheme="minorHAnsi"/>
          <w:b/>
          <w:sz w:val="24"/>
          <w:szCs w:val="24"/>
        </w:rPr>
        <w:t>ал. 4.</w:t>
      </w:r>
    </w:p>
    <w:p w14:paraId="042F9701" w14:textId="388B2EFE" w:rsidR="007B2F8F" w:rsidRPr="00172783" w:rsidRDefault="00172783" w:rsidP="00172783">
      <w:pPr>
        <w:ind w:right="-142"/>
        <w:rPr>
          <w:rFonts w:asciiTheme="minorHAnsi" w:hAnsiTheme="minorHAnsi" w:cstheme="minorHAnsi"/>
          <w:sz w:val="24"/>
          <w:szCs w:val="24"/>
          <w:lang w:eastAsia="bg-BG"/>
        </w:rPr>
      </w:pP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Към 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3</w:t>
      </w:r>
      <w:r w:rsidR="00751054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0</w:t>
      </w:r>
      <w:r w:rsidR="005337F6" w:rsidRPr="005337F6">
        <w:rPr>
          <w:rFonts w:asciiTheme="minorHAnsi" w:hAnsiTheme="minorHAnsi" w:cstheme="minorHAnsi"/>
          <w:sz w:val="24"/>
          <w:szCs w:val="24"/>
          <w:lang w:val="ru-RU" w:eastAsia="bg-BG"/>
        </w:rPr>
        <w:t>9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>.202</w:t>
      </w:r>
      <w:r w:rsidR="00076962">
        <w:rPr>
          <w:rFonts w:asciiTheme="minorHAnsi" w:hAnsiTheme="minorHAnsi" w:cstheme="minorHAnsi"/>
          <w:sz w:val="24"/>
          <w:szCs w:val="24"/>
          <w:lang w:eastAsia="bg-BG"/>
        </w:rPr>
        <w:t>2</w:t>
      </w:r>
      <w:r w:rsidR="00076962"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 xml:space="preserve"> г. </w:t>
      </w:r>
      <w:r w:rsidR="00A071C9" w:rsidRPr="00A071C9">
        <w:rPr>
          <w:rFonts w:asciiTheme="minorHAnsi" w:hAnsiTheme="minorHAnsi" w:cstheme="minorHAnsi"/>
          <w:sz w:val="24"/>
          <w:szCs w:val="24"/>
          <w:lang w:eastAsia="bg-BG"/>
        </w:rPr>
        <w:t>„Компас Фонда за вземания“</w:t>
      </w:r>
      <w:r w:rsidR="00A071C9">
        <w:rPr>
          <w:rFonts w:asciiTheme="minorHAnsi" w:hAnsiTheme="minorHAnsi" w:cstheme="minorHAnsi"/>
          <w:sz w:val="24"/>
          <w:szCs w:val="24"/>
          <w:lang w:eastAsia="bg-BG"/>
        </w:rPr>
        <w:t xml:space="preserve"> </w:t>
      </w:r>
      <w:r w:rsidRPr="00172783">
        <w:rPr>
          <w:rFonts w:asciiTheme="minorHAnsi" w:hAnsiTheme="minorHAnsi" w:cstheme="minorHAnsi"/>
          <w:sz w:val="24"/>
          <w:szCs w:val="24"/>
          <w:lang w:eastAsia="bg-BG"/>
        </w:rPr>
        <w:t>АДСИЦ не е инвестирало в трети лица по чл.27, ал.4, включително и в обслужващото дружество.</w:t>
      </w:r>
    </w:p>
    <w:p w14:paraId="30C0A568" w14:textId="77777777" w:rsidR="006538A7" w:rsidRPr="00172783" w:rsidRDefault="006538A7" w:rsidP="00172783">
      <w:pPr>
        <w:ind w:right="-142"/>
        <w:rPr>
          <w:rFonts w:asciiTheme="minorHAnsi" w:hAnsiTheme="minorHAnsi" w:cstheme="minorHAnsi"/>
          <w:sz w:val="24"/>
          <w:szCs w:val="24"/>
          <w:lang w:eastAsia="bg-BG"/>
        </w:rPr>
      </w:pPr>
    </w:p>
    <w:p w14:paraId="0AACCF9D" w14:textId="590BDB94" w:rsidR="00A071C9" w:rsidRPr="00A071C9" w:rsidRDefault="00A071C9" w:rsidP="00A071C9">
      <w:pPr>
        <w:ind w:left="4956" w:hanging="4956"/>
        <w:rPr>
          <w:rFonts w:ascii="Calibri" w:eastAsia="SimSun" w:hAnsi="Calibri"/>
          <w:b/>
          <w:sz w:val="24"/>
          <w:szCs w:val="24"/>
          <w:lang w:val="ru-RU" w:eastAsia="zh-CN"/>
        </w:rPr>
      </w:pPr>
      <w:bookmarkStart w:id="2" w:name="Юрий_Станчев"/>
      <w:bookmarkEnd w:id="2"/>
      <w:r>
        <w:rPr>
          <w:rFonts w:ascii="Calibri" w:eastAsia="SimSun" w:hAnsi="Calibri"/>
          <w:b/>
          <w:sz w:val="24"/>
          <w:szCs w:val="24"/>
          <w:lang w:eastAsia="zh-CN"/>
        </w:rPr>
        <w:lastRenderedPageBreak/>
        <w:t>2</w:t>
      </w:r>
      <w:r w:rsidR="005337F6">
        <w:rPr>
          <w:rFonts w:ascii="Calibri" w:eastAsia="SimSun" w:hAnsi="Calibri"/>
          <w:b/>
          <w:sz w:val="24"/>
          <w:szCs w:val="24"/>
          <w:lang w:val="en-US" w:eastAsia="zh-CN"/>
        </w:rPr>
        <w:t>4</w:t>
      </w:r>
      <w:r>
        <w:rPr>
          <w:rFonts w:ascii="Calibri" w:eastAsia="SimSun" w:hAnsi="Calibri"/>
          <w:b/>
          <w:sz w:val="24"/>
          <w:szCs w:val="24"/>
          <w:lang w:eastAsia="zh-CN"/>
        </w:rPr>
        <w:t>.</w:t>
      </w:r>
      <w:r w:rsidR="005337F6">
        <w:rPr>
          <w:rFonts w:ascii="Calibri" w:eastAsia="SimSun" w:hAnsi="Calibri"/>
          <w:b/>
          <w:sz w:val="24"/>
          <w:szCs w:val="24"/>
          <w:lang w:val="en-US" w:eastAsia="zh-CN"/>
        </w:rPr>
        <w:t>10</w:t>
      </w:r>
      <w:r w:rsidRPr="009458C2">
        <w:rPr>
          <w:rFonts w:ascii="Calibri" w:eastAsia="SimSun" w:hAnsi="Calibri"/>
          <w:b/>
          <w:sz w:val="24"/>
          <w:szCs w:val="24"/>
          <w:lang w:eastAsia="zh-CN"/>
        </w:rPr>
        <w:t>.202</w:t>
      </w:r>
      <w:r>
        <w:rPr>
          <w:rFonts w:ascii="Calibri" w:eastAsia="SimSun" w:hAnsi="Calibri"/>
          <w:b/>
          <w:sz w:val="24"/>
          <w:szCs w:val="24"/>
          <w:lang w:eastAsia="zh-CN"/>
        </w:rPr>
        <w:t>2</w:t>
      </w:r>
      <w:r w:rsidRPr="009458C2">
        <w:rPr>
          <w:rFonts w:ascii="Calibri" w:eastAsia="SimSun" w:hAnsi="Calibri"/>
          <w:b/>
          <w:sz w:val="24"/>
          <w:szCs w:val="24"/>
          <w:lang w:eastAsia="zh-CN"/>
        </w:rPr>
        <w:t xml:space="preserve"> г.</w:t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 xml:space="preserve">                                              </w:t>
      </w:r>
      <w:r>
        <w:rPr>
          <w:rFonts w:ascii="Calibri" w:eastAsia="SimSun" w:hAnsi="Calibri"/>
          <w:b/>
          <w:sz w:val="24"/>
          <w:szCs w:val="24"/>
          <w:lang w:eastAsia="zh-CN"/>
        </w:rPr>
        <w:t xml:space="preserve">  </w:t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 xml:space="preserve">Изпълнителен директор: </w:t>
      </w:r>
      <w:r w:rsidRPr="00A071C9">
        <w:rPr>
          <w:rFonts w:ascii="Calibri" w:eastAsia="SimSun" w:hAnsi="Calibri"/>
          <w:b/>
          <w:sz w:val="24"/>
          <w:szCs w:val="24"/>
          <w:lang w:val="ru-RU" w:eastAsia="zh-CN"/>
        </w:rPr>
        <w:t>_________________________</w:t>
      </w:r>
    </w:p>
    <w:p w14:paraId="22A57049" w14:textId="23B5F14B" w:rsidR="00A071C9" w:rsidRPr="00EA5020" w:rsidRDefault="00A071C9" w:rsidP="00A071C9">
      <w:pPr>
        <w:rPr>
          <w:rFonts w:ascii="Calibri" w:eastAsia="SimSun" w:hAnsi="Calibri"/>
          <w:b/>
          <w:sz w:val="24"/>
          <w:szCs w:val="24"/>
          <w:lang w:eastAsia="zh-CN"/>
        </w:rPr>
      </w:pPr>
      <w:r>
        <w:rPr>
          <w:rFonts w:ascii="Calibri" w:eastAsia="SimSun" w:hAnsi="Calibri"/>
          <w:b/>
          <w:sz w:val="24"/>
          <w:szCs w:val="24"/>
          <w:lang w:eastAsia="zh-CN"/>
        </w:rPr>
        <w:t>г</w:t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 xml:space="preserve">р. София </w:t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  <w:t xml:space="preserve">                                                    </w:t>
      </w:r>
      <w:r w:rsidRPr="00EA5020">
        <w:rPr>
          <w:rFonts w:ascii="Calibri" w:eastAsia="SimSun" w:hAnsi="Calibri"/>
          <w:b/>
          <w:sz w:val="24"/>
          <w:szCs w:val="24"/>
          <w:lang w:eastAsia="zh-CN"/>
        </w:rPr>
        <w:tab/>
      </w:r>
      <w:r>
        <w:rPr>
          <w:rFonts w:ascii="Calibri" w:eastAsia="SimSun" w:hAnsi="Calibri"/>
          <w:b/>
          <w:sz w:val="24"/>
          <w:szCs w:val="24"/>
          <w:lang w:eastAsia="zh-CN"/>
        </w:rPr>
        <w:t>Иван Пирински</w:t>
      </w:r>
    </w:p>
    <w:p w14:paraId="3FD1677A" w14:textId="77777777" w:rsidR="00A071C9" w:rsidRDefault="00A071C9" w:rsidP="00A071C9"/>
    <w:p w14:paraId="4F5D2536" w14:textId="5A51AED4" w:rsidR="00E97912" w:rsidRPr="008868B3" w:rsidRDefault="00E97912" w:rsidP="00A071C9">
      <w:pPr>
        <w:ind w:right="-142"/>
        <w:rPr>
          <w:rFonts w:asciiTheme="minorHAnsi" w:hAnsiTheme="minorHAnsi" w:cstheme="minorHAnsi"/>
          <w:sz w:val="24"/>
          <w:szCs w:val="24"/>
        </w:rPr>
      </w:pPr>
    </w:p>
    <w:sectPr w:rsidR="00E97912" w:rsidRPr="008868B3" w:rsidSect="003F7731">
      <w:headerReference w:type="default" r:id="rId8"/>
      <w:footerReference w:type="default" r:id="rId9"/>
      <w:type w:val="continuous"/>
      <w:pgSz w:w="11910" w:h="16840"/>
      <w:pgMar w:top="1276" w:right="570" w:bottom="280" w:left="851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4BFB9" w14:textId="77777777" w:rsidR="000C1FCB" w:rsidRDefault="000C1FCB" w:rsidP="00144B93">
      <w:r>
        <w:separator/>
      </w:r>
    </w:p>
  </w:endnote>
  <w:endnote w:type="continuationSeparator" w:id="0">
    <w:p w14:paraId="7AA68C10" w14:textId="77777777" w:rsidR="000C1FCB" w:rsidRDefault="000C1FCB" w:rsidP="00144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4106937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b/>
        <w:noProof/>
        <w:sz w:val="18"/>
        <w:szCs w:val="18"/>
      </w:rPr>
    </w:sdtEndPr>
    <w:sdtContent>
      <w:p w14:paraId="1C4E4DBE" w14:textId="77777777" w:rsidR="00144B93" w:rsidRPr="00144B93" w:rsidRDefault="00144B93" w:rsidP="002D5BAB">
        <w:pPr>
          <w:pStyle w:val="Footer"/>
          <w:pBdr>
            <w:top w:val="single" w:sz="4" w:space="1" w:color="auto"/>
          </w:pBdr>
          <w:jc w:val="right"/>
          <w:rPr>
            <w:rFonts w:asciiTheme="minorHAnsi" w:hAnsiTheme="minorHAnsi" w:cstheme="minorHAnsi"/>
            <w:b/>
            <w:sz w:val="18"/>
            <w:szCs w:val="18"/>
          </w:rPr>
        </w:pPr>
        <w:r w:rsidRPr="00144B93">
          <w:rPr>
            <w:rFonts w:asciiTheme="minorHAnsi" w:hAnsiTheme="minorHAnsi" w:cstheme="minorHAnsi"/>
            <w:b/>
            <w:sz w:val="18"/>
            <w:szCs w:val="18"/>
          </w:rPr>
          <w:fldChar w:fldCharType="begin"/>
        </w:r>
        <w:r w:rsidRPr="00144B93">
          <w:rPr>
            <w:rFonts w:asciiTheme="minorHAnsi" w:hAnsiTheme="minorHAnsi" w:cstheme="minorHAnsi"/>
            <w:b/>
            <w:sz w:val="18"/>
            <w:szCs w:val="18"/>
          </w:rPr>
          <w:instrText xml:space="preserve"> PAGE   \* MERGEFORMAT </w:instrText>
        </w:r>
        <w:r w:rsidRPr="00144B93">
          <w:rPr>
            <w:rFonts w:asciiTheme="minorHAnsi" w:hAnsiTheme="minorHAnsi" w:cstheme="minorHAnsi"/>
            <w:b/>
            <w:sz w:val="18"/>
            <w:szCs w:val="18"/>
          </w:rPr>
          <w:fldChar w:fldCharType="separate"/>
        </w:r>
        <w:r w:rsidR="00353026">
          <w:rPr>
            <w:rFonts w:asciiTheme="minorHAnsi" w:hAnsiTheme="minorHAnsi" w:cstheme="minorHAnsi"/>
            <w:b/>
            <w:noProof/>
            <w:sz w:val="18"/>
            <w:szCs w:val="18"/>
          </w:rPr>
          <w:t>2</w:t>
        </w:r>
        <w:r w:rsidRPr="00144B93">
          <w:rPr>
            <w:rFonts w:asciiTheme="minorHAnsi" w:hAnsiTheme="minorHAnsi" w:cstheme="minorHAnsi"/>
            <w:b/>
            <w:noProof/>
            <w:sz w:val="18"/>
            <w:szCs w:val="18"/>
          </w:rPr>
          <w:fldChar w:fldCharType="end"/>
        </w:r>
      </w:p>
    </w:sdtContent>
  </w:sdt>
  <w:p w14:paraId="030929ED" w14:textId="77777777" w:rsidR="00144B93" w:rsidRDefault="00144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96D52" w14:textId="77777777" w:rsidR="000C1FCB" w:rsidRDefault="000C1FCB" w:rsidP="00144B93">
      <w:r>
        <w:separator/>
      </w:r>
    </w:p>
  </w:footnote>
  <w:footnote w:type="continuationSeparator" w:id="0">
    <w:p w14:paraId="457035E2" w14:textId="77777777" w:rsidR="000C1FCB" w:rsidRDefault="000C1FCB" w:rsidP="00144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90C4" w14:textId="28E4415E" w:rsidR="00172783" w:rsidRPr="00A071C9" w:rsidRDefault="00172783" w:rsidP="00172783">
    <w:pPr>
      <w:pStyle w:val="Header"/>
      <w:rPr>
        <w:rFonts w:asciiTheme="minorHAnsi" w:hAnsiTheme="minorHAnsi" w:cstheme="minorHAnsi"/>
        <w:sz w:val="32"/>
        <w:szCs w:val="32"/>
      </w:rPr>
    </w:pPr>
    <w:r w:rsidRPr="00A071C9">
      <w:rPr>
        <w:rFonts w:asciiTheme="minorHAnsi" w:hAnsiTheme="minorHAnsi" w:cstheme="minorHAnsi"/>
        <w:sz w:val="32"/>
        <w:szCs w:val="32"/>
      </w:rPr>
      <w:t xml:space="preserve">Компас Фонд за </w:t>
    </w:r>
    <w:r w:rsidR="00A071C9" w:rsidRPr="00A071C9">
      <w:rPr>
        <w:rFonts w:asciiTheme="minorHAnsi" w:hAnsiTheme="minorHAnsi" w:cstheme="minorHAnsi"/>
        <w:sz w:val="32"/>
        <w:szCs w:val="32"/>
      </w:rPr>
      <w:t>В</w:t>
    </w:r>
    <w:r w:rsidRPr="00A071C9">
      <w:rPr>
        <w:rFonts w:asciiTheme="minorHAnsi" w:hAnsiTheme="minorHAnsi" w:cstheme="minorHAnsi"/>
        <w:sz w:val="32"/>
        <w:szCs w:val="32"/>
      </w:rPr>
      <w:t>земания АДСИЦ</w:t>
    </w:r>
  </w:p>
  <w:p w14:paraId="46258F9B" w14:textId="77777777" w:rsidR="00172783" w:rsidRPr="00A071C9" w:rsidRDefault="00172783" w:rsidP="00172783">
    <w:pPr>
      <w:pStyle w:val="Header"/>
      <w:tabs>
        <w:tab w:val="clear" w:pos="9072"/>
      </w:tabs>
      <w:ind w:right="12"/>
      <w:rPr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02254B" w14:textId="77777777" w:rsidR="00144B93" w:rsidRDefault="00144B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B2AEB"/>
    <w:multiLevelType w:val="hybridMultilevel"/>
    <w:tmpl w:val="56F69E42"/>
    <w:lvl w:ilvl="0" w:tplc="0402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75B6908"/>
    <w:multiLevelType w:val="hybridMultilevel"/>
    <w:tmpl w:val="3884AFE0"/>
    <w:lvl w:ilvl="0" w:tplc="CEFC2D88">
      <w:start w:val="2"/>
      <w:numFmt w:val="decimal"/>
      <w:lvlText w:val="(%1)"/>
      <w:lvlJc w:val="left"/>
      <w:pPr>
        <w:ind w:left="316" w:hanging="377"/>
      </w:pPr>
      <w:rPr>
        <w:rFonts w:ascii="Tahoma" w:eastAsia="Tahoma" w:hAnsi="Tahoma" w:cs="Tahoma" w:hint="default"/>
        <w:spacing w:val="-1"/>
        <w:w w:val="96"/>
        <w:sz w:val="23"/>
        <w:szCs w:val="23"/>
        <w:lang w:val="bg-BG" w:eastAsia="en-US" w:bidi="ar-SA"/>
      </w:rPr>
    </w:lvl>
    <w:lvl w:ilvl="1" w:tplc="0BF4E900">
      <w:numFmt w:val="bullet"/>
      <w:lvlText w:val="•"/>
      <w:lvlJc w:val="left"/>
      <w:pPr>
        <w:ind w:left="1238" w:hanging="377"/>
      </w:pPr>
      <w:rPr>
        <w:rFonts w:hint="default"/>
        <w:lang w:val="bg-BG" w:eastAsia="en-US" w:bidi="ar-SA"/>
      </w:rPr>
    </w:lvl>
    <w:lvl w:ilvl="2" w:tplc="63202986">
      <w:numFmt w:val="bullet"/>
      <w:lvlText w:val="•"/>
      <w:lvlJc w:val="left"/>
      <w:pPr>
        <w:ind w:left="2157" w:hanging="377"/>
      </w:pPr>
      <w:rPr>
        <w:rFonts w:hint="default"/>
        <w:lang w:val="bg-BG" w:eastAsia="en-US" w:bidi="ar-SA"/>
      </w:rPr>
    </w:lvl>
    <w:lvl w:ilvl="3" w:tplc="49940C9A">
      <w:numFmt w:val="bullet"/>
      <w:lvlText w:val="•"/>
      <w:lvlJc w:val="left"/>
      <w:pPr>
        <w:ind w:left="3075" w:hanging="377"/>
      </w:pPr>
      <w:rPr>
        <w:rFonts w:hint="default"/>
        <w:lang w:val="bg-BG" w:eastAsia="en-US" w:bidi="ar-SA"/>
      </w:rPr>
    </w:lvl>
    <w:lvl w:ilvl="4" w:tplc="B5308DC6">
      <w:numFmt w:val="bullet"/>
      <w:lvlText w:val="•"/>
      <w:lvlJc w:val="left"/>
      <w:pPr>
        <w:ind w:left="3994" w:hanging="377"/>
      </w:pPr>
      <w:rPr>
        <w:rFonts w:hint="default"/>
        <w:lang w:val="bg-BG" w:eastAsia="en-US" w:bidi="ar-SA"/>
      </w:rPr>
    </w:lvl>
    <w:lvl w:ilvl="5" w:tplc="53287A8C">
      <w:numFmt w:val="bullet"/>
      <w:lvlText w:val="•"/>
      <w:lvlJc w:val="left"/>
      <w:pPr>
        <w:ind w:left="4913" w:hanging="377"/>
      </w:pPr>
      <w:rPr>
        <w:rFonts w:hint="default"/>
        <w:lang w:val="bg-BG" w:eastAsia="en-US" w:bidi="ar-SA"/>
      </w:rPr>
    </w:lvl>
    <w:lvl w:ilvl="6" w:tplc="A8B49768">
      <w:numFmt w:val="bullet"/>
      <w:lvlText w:val="•"/>
      <w:lvlJc w:val="left"/>
      <w:pPr>
        <w:ind w:left="5831" w:hanging="377"/>
      </w:pPr>
      <w:rPr>
        <w:rFonts w:hint="default"/>
        <w:lang w:val="bg-BG" w:eastAsia="en-US" w:bidi="ar-SA"/>
      </w:rPr>
    </w:lvl>
    <w:lvl w:ilvl="7" w:tplc="F72E5CFC">
      <w:numFmt w:val="bullet"/>
      <w:lvlText w:val="•"/>
      <w:lvlJc w:val="left"/>
      <w:pPr>
        <w:ind w:left="6750" w:hanging="377"/>
      </w:pPr>
      <w:rPr>
        <w:rFonts w:hint="default"/>
        <w:lang w:val="bg-BG" w:eastAsia="en-US" w:bidi="ar-SA"/>
      </w:rPr>
    </w:lvl>
    <w:lvl w:ilvl="8" w:tplc="85A6D858">
      <w:numFmt w:val="bullet"/>
      <w:lvlText w:val="•"/>
      <w:lvlJc w:val="left"/>
      <w:pPr>
        <w:ind w:left="7669" w:hanging="377"/>
      </w:pPr>
      <w:rPr>
        <w:rFonts w:hint="default"/>
        <w:lang w:val="bg-BG" w:eastAsia="en-US" w:bidi="ar-SA"/>
      </w:rPr>
    </w:lvl>
  </w:abstractNum>
  <w:abstractNum w:abstractNumId="2" w15:restartNumberingAfterBreak="0">
    <w:nsid w:val="1E347510"/>
    <w:multiLevelType w:val="hybridMultilevel"/>
    <w:tmpl w:val="8572074E"/>
    <w:lvl w:ilvl="0" w:tplc="0402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3F92004"/>
    <w:multiLevelType w:val="hybridMultilevel"/>
    <w:tmpl w:val="CE7E518A"/>
    <w:lvl w:ilvl="0" w:tplc="7B10ACB2">
      <w:start w:val="2"/>
      <w:numFmt w:val="decimal"/>
      <w:lvlText w:val="(%1)"/>
      <w:lvlJc w:val="left"/>
      <w:pPr>
        <w:ind w:left="1154" w:hanging="358"/>
      </w:pPr>
      <w:rPr>
        <w:rFonts w:ascii="Tahoma" w:eastAsia="Tahoma" w:hAnsi="Tahoma" w:cs="Tahoma" w:hint="default"/>
        <w:spacing w:val="-1"/>
        <w:w w:val="96"/>
        <w:sz w:val="23"/>
        <w:szCs w:val="23"/>
        <w:lang w:val="bg-BG" w:eastAsia="en-US" w:bidi="ar-SA"/>
      </w:rPr>
    </w:lvl>
    <w:lvl w:ilvl="1" w:tplc="9342BA94">
      <w:numFmt w:val="bullet"/>
      <w:lvlText w:val="•"/>
      <w:lvlJc w:val="left"/>
      <w:pPr>
        <w:ind w:left="1994" w:hanging="358"/>
      </w:pPr>
      <w:rPr>
        <w:rFonts w:hint="default"/>
        <w:lang w:val="bg-BG" w:eastAsia="en-US" w:bidi="ar-SA"/>
      </w:rPr>
    </w:lvl>
    <w:lvl w:ilvl="2" w:tplc="5DF4BB88">
      <w:numFmt w:val="bullet"/>
      <w:lvlText w:val="•"/>
      <w:lvlJc w:val="left"/>
      <w:pPr>
        <w:ind w:left="2829" w:hanging="358"/>
      </w:pPr>
      <w:rPr>
        <w:rFonts w:hint="default"/>
        <w:lang w:val="bg-BG" w:eastAsia="en-US" w:bidi="ar-SA"/>
      </w:rPr>
    </w:lvl>
    <w:lvl w:ilvl="3" w:tplc="CEC85D9C">
      <w:numFmt w:val="bullet"/>
      <w:lvlText w:val="•"/>
      <w:lvlJc w:val="left"/>
      <w:pPr>
        <w:ind w:left="3663" w:hanging="358"/>
      </w:pPr>
      <w:rPr>
        <w:rFonts w:hint="default"/>
        <w:lang w:val="bg-BG" w:eastAsia="en-US" w:bidi="ar-SA"/>
      </w:rPr>
    </w:lvl>
    <w:lvl w:ilvl="4" w:tplc="A738AFC2">
      <w:numFmt w:val="bullet"/>
      <w:lvlText w:val="•"/>
      <w:lvlJc w:val="left"/>
      <w:pPr>
        <w:ind w:left="4498" w:hanging="358"/>
      </w:pPr>
      <w:rPr>
        <w:rFonts w:hint="default"/>
        <w:lang w:val="bg-BG" w:eastAsia="en-US" w:bidi="ar-SA"/>
      </w:rPr>
    </w:lvl>
    <w:lvl w:ilvl="5" w:tplc="3B048B02">
      <w:numFmt w:val="bullet"/>
      <w:lvlText w:val="•"/>
      <w:lvlJc w:val="left"/>
      <w:pPr>
        <w:ind w:left="5333" w:hanging="358"/>
      </w:pPr>
      <w:rPr>
        <w:rFonts w:hint="default"/>
        <w:lang w:val="bg-BG" w:eastAsia="en-US" w:bidi="ar-SA"/>
      </w:rPr>
    </w:lvl>
    <w:lvl w:ilvl="6" w:tplc="58D674CE">
      <w:numFmt w:val="bullet"/>
      <w:lvlText w:val="•"/>
      <w:lvlJc w:val="left"/>
      <w:pPr>
        <w:ind w:left="6167" w:hanging="358"/>
      </w:pPr>
      <w:rPr>
        <w:rFonts w:hint="default"/>
        <w:lang w:val="bg-BG" w:eastAsia="en-US" w:bidi="ar-SA"/>
      </w:rPr>
    </w:lvl>
    <w:lvl w:ilvl="7" w:tplc="735C1EDA">
      <w:numFmt w:val="bullet"/>
      <w:lvlText w:val="•"/>
      <w:lvlJc w:val="left"/>
      <w:pPr>
        <w:ind w:left="7002" w:hanging="358"/>
      </w:pPr>
      <w:rPr>
        <w:rFonts w:hint="default"/>
        <w:lang w:val="bg-BG" w:eastAsia="en-US" w:bidi="ar-SA"/>
      </w:rPr>
    </w:lvl>
    <w:lvl w:ilvl="8" w:tplc="D17C23FA">
      <w:numFmt w:val="bullet"/>
      <w:lvlText w:val="•"/>
      <w:lvlJc w:val="left"/>
      <w:pPr>
        <w:ind w:left="7837" w:hanging="358"/>
      </w:pPr>
      <w:rPr>
        <w:rFonts w:hint="default"/>
        <w:lang w:val="bg-BG" w:eastAsia="en-US" w:bidi="ar-SA"/>
      </w:rPr>
    </w:lvl>
  </w:abstractNum>
  <w:abstractNum w:abstractNumId="4" w15:restartNumberingAfterBreak="0">
    <w:nsid w:val="3D396BC5"/>
    <w:multiLevelType w:val="hybridMultilevel"/>
    <w:tmpl w:val="68029ED2"/>
    <w:lvl w:ilvl="0" w:tplc="0402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461569DC"/>
    <w:multiLevelType w:val="hybridMultilevel"/>
    <w:tmpl w:val="D49E5C0A"/>
    <w:lvl w:ilvl="0" w:tplc="438835E2">
      <w:start w:val="1"/>
      <w:numFmt w:val="decimal"/>
      <w:lvlText w:val="%1."/>
      <w:lvlJc w:val="left"/>
      <w:pPr>
        <w:ind w:left="316" w:hanging="300"/>
      </w:pPr>
      <w:rPr>
        <w:rFonts w:ascii="Tahoma" w:eastAsia="Tahoma" w:hAnsi="Tahoma" w:cs="Tahoma" w:hint="default"/>
        <w:spacing w:val="-1"/>
        <w:w w:val="96"/>
        <w:sz w:val="23"/>
        <w:szCs w:val="23"/>
        <w:lang w:val="bg-BG" w:eastAsia="en-US" w:bidi="ar-SA"/>
      </w:rPr>
    </w:lvl>
    <w:lvl w:ilvl="1" w:tplc="8CEE1604">
      <w:numFmt w:val="bullet"/>
      <w:lvlText w:val="•"/>
      <w:lvlJc w:val="left"/>
      <w:pPr>
        <w:ind w:left="1238" w:hanging="300"/>
      </w:pPr>
      <w:rPr>
        <w:rFonts w:hint="default"/>
        <w:lang w:val="bg-BG" w:eastAsia="en-US" w:bidi="ar-SA"/>
      </w:rPr>
    </w:lvl>
    <w:lvl w:ilvl="2" w:tplc="DCF88EEA">
      <w:numFmt w:val="bullet"/>
      <w:lvlText w:val="•"/>
      <w:lvlJc w:val="left"/>
      <w:pPr>
        <w:ind w:left="2157" w:hanging="300"/>
      </w:pPr>
      <w:rPr>
        <w:rFonts w:hint="default"/>
        <w:lang w:val="bg-BG" w:eastAsia="en-US" w:bidi="ar-SA"/>
      </w:rPr>
    </w:lvl>
    <w:lvl w:ilvl="3" w:tplc="0B0061A8">
      <w:numFmt w:val="bullet"/>
      <w:lvlText w:val="•"/>
      <w:lvlJc w:val="left"/>
      <w:pPr>
        <w:ind w:left="3075" w:hanging="300"/>
      </w:pPr>
      <w:rPr>
        <w:rFonts w:hint="default"/>
        <w:lang w:val="bg-BG" w:eastAsia="en-US" w:bidi="ar-SA"/>
      </w:rPr>
    </w:lvl>
    <w:lvl w:ilvl="4" w:tplc="CF3CCCB0">
      <w:numFmt w:val="bullet"/>
      <w:lvlText w:val="•"/>
      <w:lvlJc w:val="left"/>
      <w:pPr>
        <w:ind w:left="3994" w:hanging="300"/>
      </w:pPr>
      <w:rPr>
        <w:rFonts w:hint="default"/>
        <w:lang w:val="bg-BG" w:eastAsia="en-US" w:bidi="ar-SA"/>
      </w:rPr>
    </w:lvl>
    <w:lvl w:ilvl="5" w:tplc="28BC29AA">
      <w:numFmt w:val="bullet"/>
      <w:lvlText w:val="•"/>
      <w:lvlJc w:val="left"/>
      <w:pPr>
        <w:ind w:left="4913" w:hanging="300"/>
      </w:pPr>
      <w:rPr>
        <w:rFonts w:hint="default"/>
        <w:lang w:val="bg-BG" w:eastAsia="en-US" w:bidi="ar-SA"/>
      </w:rPr>
    </w:lvl>
    <w:lvl w:ilvl="6" w:tplc="EC865F70">
      <w:numFmt w:val="bullet"/>
      <w:lvlText w:val="•"/>
      <w:lvlJc w:val="left"/>
      <w:pPr>
        <w:ind w:left="5831" w:hanging="300"/>
      </w:pPr>
      <w:rPr>
        <w:rFonts w:hint="default"/>
        <w:lang w:val="bg-BG" w:eastAsia="en-US" w:bidi="ar-SA"/>
      </w:rPr>
    </w:lvl>
    <w:lvl w:ilvl="7" w:tplc="CC940318">
      <w:numFmt w:val="bullet"/>
      <w:lvlText w:val="•"/>
      <w:lvlJc w:val="left"/>
      <w:pPr>
        <w:ind w:left="6750" w:hanging="300"/>
      </w:pPr>
      <w:rPr>
        <w:rFonts w:hint="default"/>
        <w:lang w:val="bg-BG" w:eastAsia="en-US" w:bidi="ar-SA"/>
      </w:rPr>
    </w:lvl>
    <w:lvl w:ilvl="8" w:tplc="F5BE3CFE">
      <w:numFmt w:val="bullet"/>
      <w:lvlText w:val="•"/>
      <w:lvlJc w:val="left"/>
      <w:pPr>
        <w:ind w:left="7669" w:hanging="300"/>
      </w:pPr>
      <w:rPr>
        <w:rFonts w:hint="default"/>
        <w:lang w:val="bg-BG" w:eastAsia="en-US" w:bidi="ar-SA"/>
      </w:rPr>
    </w:lvl>
  </w:abstractNum>
  <w:abstractNum w:abstractNumId="6" w15:restartNumberingAfterBreak="0">
    <w:nsid w:val="76392CE0"/>
    <w:multiLevelType w:val="hybridMultilevel"/>
    <w:tmpl w:val="73E2448A"/>
    <w:lvl w:ilvl="0" w:tplc="0402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B4143F3"/>
    <w:multiLevelType w:val="hybridMultilevel"/>
    <w:tmpl w:val="1B06240A"/>
    <w:lvl w:ilvl="0" w:tplc="09545A98">
      <w:start w:val="1"/>
      <w:numFmt w:val="decimal"/>
      <w:lvlText w:val="%1."/>
      <w:lvlJc w:val="left"/>
      <w:pPr>
        <w:ind w:left="116" w:hanging="167"/>
      </w:pPr>
      <w:rPr>
        <w:rFonts w:ascii="Times New Roman" w:eastAsia="Times New Roman" w:hAnsi="Times New Roman" w:cs="Times New Roman" w:hint="default"/>
        <w:w w:val="100"/>
        <w:sz w:val="20"/>
        <w:szCs w:val="20"/>
        <w:lang w:val="bg-BG" w:eastAsia="en-US" w:bidi="ar-SA"/>
      </w:rPr>
    </w:lvl>
    <w:lvl w:ilvl="1" w:tplc="DED4E5EA">
      <w:numFmt w:val="bullet"/>
      <w:lvlText w:val="•"/>
      <w:lvlJc w:val="left"/>
      <w:pPr>
        <w:ind w:left="1038" w:hanging="167"/>
      </w:pPr>
      <w:rPr>
        <w:rFonts w:hint="default"/>
        <w:lang w:val="bg-BG" w:eastAsia="en-US" w:bidi="ar-SA"/>
      </w:rPr>
    </w:lvl>
    <w:lvl w:ilvl="2" w:tplc="DAE4D816">
      <w:numFmt w:val="bullet"/>
      <w:lvlText w:val="•"/>
      <w:lvlJc w:val="left"/>
      <w:pPr>
        <w:ind w:left="1957" w:hanging="167"/>
      </w:pPr>
      <w:rPr>
        <w:rFonts w:hint="default"/>
        <w:lang w:val="bg-BG" w:eastAsia="en-US" w:bidi="ar-SA"/>
      </w:rPr>
    </w:lvl>
    <w:lvl w:ilvl="3" w:tplc="4C6094FE">
      <w:numFmt w:val="bullet"/>
      <w:lvlText w:val="•"/>
      <w:lvlJc w:val="left"/>
      <w:pPr>
        <w:ind w:left="2875" w:hanging="167"/>
      </w:pPr>
      <w:rPr>
        <w:rFonts w:hint="default"/>
        <w:lang w:val="bg-BG" w:eastAsia="en-US" w:bidi="ar-SA"/>
      </w:rPr>
    </w:lvl>
    <w:lvl w:ilvl="4" w:tplc="457C1992">
      <w:numFmt w:val="bullet"/>
      <w:lvlText w:val="•"/>
      <w:lvlJc w:val="left"/>
      <w:pPr>
        <w:ind w:left="3794" w:hanging="167"/>
      </w:pPr>
      <w:rPr>
        <w:rFonts w:hint="default"/>
        <w:lang w:val="bg-BG" w:eastAsia="en-US" w:bidi="ar-SA"/>
      </w:rPr>
    </w:lvl>
    <w:lvl w:ilvl="5" w:tplc="76FAD048">
      <w:numFmt w:val="bullet"/>
      <w:lvlText w:val="•"/>
      <w:lvlJc w:val="left"/>
      <w:pPr>
        <w:ind w:left="4713" w:hanging="167"/>
      </w:pPr>
      <w:rPr>
        <w:rFonts w:hint="default"/>
        <w:lang w:val="bg-BG" w:eastAsia="en-US" w:bidi="ar-SA"/>
      </w:rPr>
    </w:lvl>
    <w:lvl w:ilvl="6" w:tplc="E60C1A48">
      <w:numFmt w:val="bullet"/>
      <w:lvlText w:val="•"/>
      <w:lvlJc w:val="left"/>
      <w:pPr>
        <w:ind w:left="5631" w:hanging="167"/>
      </w:pPr>
      <w:rPr>
        <w:rFonts w:hint="default"/>
        <w:lang w:val="bg-BG" w:eastAsia="en-US" w:bidi="ar-SA"/>
      </w:rPr>
    </w:lvl>
    <w:lvl w:ilvl="7" w:tplc="974EFAB0">
      <w:numFmt w:val="bullet"/>
      <w:lvlText w:val="•"/>
      <w:lvlJc w:val="left"/>
      <w:pPr>
        <w:ind w:left="6550" w:hanging="167"/>
      </w:pPr>
      <w:rPr>
        <w:rFonts w:hint="default"/>
        <w:lang w:val="bg-BG" w:eastAsia="en-US" w:bidi="ar-SA"/>
      </w:rPr>
    </w:lvl>
    <w:lvl w:ilvl="8" w:tplc="D3D412D6">
      <w:numFmt w:val="bullet"/>
      <w:lvlText w:val="•"/>
      <w:lvlJc w:val="left"/>
      <w:pPr>
        <w:ind w:left="7469" w:hanging="167"/>
      </w:pPr>
      <w:rPr>
        <w:rFonts w:hint="default"/>
        <w:lang w:val="bg-BG" w:eastAsia="en-US" w:bidi="ar-SA"/>
      </w:rPr>
    </w:lvl>
  </w:abstractNum>
  <w:num w:numId="1" w16cid:durableId="1181234562">
    <w:abstractNumId w:val="7"/>
  </w:num>
  <w:num w:numId="2" w16cid:durableId="1028262911">
    <w:abstractNumId w:val="2"/>
  </w:num>
  <w:num w:numId="3" w16cid:durableId="467743625">
    <w:abstractNumId w:val="6"/>
  </w:num>
  <w:num w:numId="4" w16cid:durableId="1490827145">
    <w:abstractNumId w:val="4"/>
  </w:num>
  <w:num w:numId="5" w16cid:durableId="1881698818">
    <w:abstractNumId w:val="0"/>
  </w:num>
  <w:num w:numId="6" w16cid:durableId="815606971">
    <w:abstractNumId w:val="5"/>
  </w:num>
  <w:num w:numId="7" w16cid:durableId="60451714">
    <w:abstractNumId w:val="3"/>
  </w:num>
  <w:num w:numId="8" w16cid:durableId="1779831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22"/>
    <w:rsid w:val="00033692"/>
    <w:rsid w:val="00035B12"/>
    <w:rsid w:val="000664F6"/>
    <w:rsid w:val="00076962"/>
    <w:rsid w:val="000C1FCB"/>
    <w:rsid w:val="000D6522"/>
    <w:rsid w:val="000E7412"/>
    <w:rsid w:val="00144B93"/>
    <w:rsid w:val="00172783"/>
    <w:rsid w:val="00173AF2"/>
    <w:rsid w:val="002335E7"/>
    <w:rsid w:val="00246F8F"/>
    <w:rsid w:val="002D5BAB"/>
    <w:rsid w:val="00331C52"/>
    <w:rsid w:val="00353026"/>
    <w:rsid w:val="00387853"/>
    <w:rsid w:val="003F7731"/>
    <w:rsid w:val="00430F20"/>
    <w:rsid w:val="004622CE"/>
    <w:rsid w:val="004705F9"/>
    <w:rsid w:val="004922BB"/>
    <w:rsid w:val="004E33E8"/>
    <w:rsid w:val="005337F6"/>
    <w:rsid w:val="0055256E"/>
    <w:rsid w:val="006538A7"/>
    <w:rsid w:val="00667479"/>
    <w:rsid w:val="006B6871"/>
    <w:rsid w:val="00751054"/>
    <w:rsid w:val="007B2F8F"/>
    <w:rsid w:val="008868B3"/>
    <w:rsid w:val="00903891"/>
    <w:rsid w:val="00904BCA"/>
    <w:rsid w:val="009A1844"/>
    <w:rsid w:val="00A071C9"/>
    <w:rsid w:val="00AC7B7C"/>
    <w:rsid w:val="00AE35CA"/>
    <w:rsid w:val="00AF0EE8"/>
    <w:rsid w:val="00BB59DC"/>
    <w:rsid w:val="00BC3B6C"/>
    <w:rsid w:val="00BC482E"/>
    <w:rsid w:val="00C00EB0"/>
    <w:rsid w:val="00CE084E"/>
    <w:rsid w:val="00E41FA3"/>
    <w:rsid w:val="00E97912"/>
    <w:rsid w:val="00ED088A"/>
    <w:rsid w:val="00EE5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43668744"/>
  <w15:docId w15:val="{7900DEE8-C8B7-4760-928A-5EF1AE8C2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Title">
    <w:name w:val="Title"/>
    <w:basedOn w:val="Normal"/>
    <w:uiPriority w:val="1"/>
    <w:qFormat/>
    <w:pPr>
      <w:spacing w:before="90"/>
      <w:ind w:left="192" w:right="195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link w:val="ListParagraphChar"/>
    <w:uiPriority w:val="1"/>
    <w:qFormat/>
    <w:pPr>
      <w:ind w:left="115" w:right="113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44B9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4B93"/>
    <w:rPr>
      <w:rFonts w:ascii="Times New Roman" w:eastAsia="Times New Roman" w:hAnsi="Times New Roman" w:cs="Times New Roman"/>
      <w:lang w:val="bg-BG"/>
    </w:rPr>
  </w:style>
  <w:style w:type="paragraph" w:styleId="Footer">
    <w:name w:val="footer"/>
    <w:basedOn w:val="Normal"/>
    <w:link w:val="FooterChar"/>
    <w:uiPriority w:val="99"/>
    <w:unhideWhenUsed/>
    <w:rsid w:val="00144B93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B93"/>
    <w:rPr>
      <w:rFonts w:ascii="Times New Roman" w:eastAsia="Times New Roman" w:hAnsi="Times New Roman" w:cs="Times New Roman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1"/>
    <w:rsid w:val="00173AF2"/>
    <w:rPr>
      <w:rFonts w:ascii="Times New Roman" w:eastAsia="Times New Roman" w:hAnsi="Times New Roman" w:cs="Times New Roman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52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Информация  към 30</vt:lpstr>
    </vt:vector>
  </TitlesOfParts>
  <Company/>
  <LinksUpToDate>false</LinksUpToDate>
  <CharactersWithSpaces>3625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Информация  към 30</dc:title>
  <dc:creator>bojan.donov</dc:creator>
  <cp:lastModifiedBy>Valentin Stoilov</cp:lastModifiedBy>
  <cp:revision>2</cp:revision>
  <dcterms:created xsi:type="dcterms:W3CDTF">2022-10-26T12:29:00Z</dcterms:created>
  <dcterms:modified xsi:type="dcterms:W3CDTF">2022-10-26T12:29:00Z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2020-07-22T00:00:00Z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2020-08-15T00:00:00Z</vt:filetime>
  </property>
</Properties>
</file>